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4DD5" w14:textId="7FC3199D" w:rsidR="00A35B0C" w:rsidRDefault="00A35B0C" w:rsidP="00E42E28">
      <w:pPr>
        <w:jc w:val="cente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D4F6D" w:rsidRPr="007D4F6D" w14:paraId="40D64D79" w14:textId="77777777" w:rsidTr="007D4F6D">
        <w:trPr>
          <w:tblCellSpacing w:w="0" w:type="dxa"/>
          <w:jc w:val="center"/>
        </w:trPr>
        <w:tc>
          <w:tcPr>
            <w:tcW w:w="0" w:type="auto"/>
            <w:shd w:val="clear" w:color="auto" w:fill="FFFFFF"/>
            <w:vAlign w:val="center"/>
            <w:hideMark/>
          </w:tcPr>
          <w:p w14:paraId="2BE665A6" w14:textId="76861833" w:rsidR="007D4F6D" w:rsidRPr="007D4F6D" w:rsidRDefault="007D4F6D" w:rsidP="007D4F6D">
            <w:pPr>
              <w:widowControl/>
              <w:jc w:val="left"/>
              <w:rPr>
                <w:rFonts w:ascii="Microsoft YaHei UI" w:eastAsia="Microsoft YaHei UI" w:hAnsi="Microsoft YaHei UI" w:cs="宋体"/>
                <w:kern w:val="0"/>
                <w:sz w:val="24"/>
                <w:szCs w:val="24"/>
              </w:rPr>
            </w:pPr>
            <w:r w:rsidRPr="007D4F6D">
              <w:rPr>
                <w:rFonts w:ascii="Microsoft YaHei UI" w:eastAsia="Microsoft YaHei UI" w:hAnsi="Microsoft YaHei UI" w:cs="宋体"/>
                <w:noProof/>
                <w:color w:val="0000FF"/>
                <w:kern w:val="0"/>
                <w:sz w:val="24"/>
                <w:szCs w:val="24"/>
              </w:rPr>
              <w:drawing>
                <wp:inline distT="0" distB="0" distL="0" distR="0" wp14:anchorId="254BD1AB" wp14:editId="1208CBFB">
                  <wp:extent cx="5274310" cy="1722755"/>
                  <wp:effectExtent l="0" t="0" r="2540" b="0"/>
                  <wp:docPr id="10" name="图片 10">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722755"/>
                          </a:xfrm>
                          <a:prstGeom prst="rect">
                            <a:avLst/>
                          </a:prstGeom>
                          <a:noFill/>
                          <a:ln>
                            <a:noFill/>
                          </a:ln>
                        </pic:spPr>
                      </pic:pic>
                    </a:graphicData>
                  </a:graphic>
                </wp:inline>
              </w:drawing>
            </w:r>
          </w:p>
        </w:tc>
      </w:tr>
      <w:tr w:rsidR="007D4F6D" w:rsidRPr="007D4F6D" w14:paraId="1FF83139" w14:textId="77777777" w:rsidTr="007D4F6D">
        <w:trPr>
          <w:tblCellSpacing w:w="0" w:type="dxa"/>
          <w:jc w:val="center"/>
        </w:trPr>
        <w:tc>
          <w:tcPr>
            <w:tcW w:w="0" w:type="auto"/>
            <w:shd w:val="clear" w:color="auto" w:fill="FFFFFF"/>
            <w:vAlign w:val="center"/>
            <w:hideMark/>
          </w:tcPr>
          <w:p w14:paraId="7866EF53" w14:textId="77777777" w:rsidR="007D4F6D" w:rsidRPr="007D4F6D" w:rsidRDefault="007D4F6D" w:rsidP="007D4F6D">
            <w:pPr>
              <w:widowControl/>
              <w:jc w:val="left"/>
              <w:rPr>
                <w:rFonts w:ascii="Microsoft YaHei UI" w:eastAsia="Microsoft YaHei UI" w:hAnsi="Microsoft YaHei UI" w:cs="宋体"/>
                <w:kern w:val="0"/>
                <w:sz w:val="24"/>
                <w:szCs w:val="24"/>
              </w:rPr>
            </w:pPr>
            <w:r w:rsidRPr="007D4F6D">
              <w:rPr>
                <w:rFonts w:ascii="Arial" w:eastAsia="Microsoft YaHei UI" w:hAnsi="Arial" w:cs="Arial" w:hint="eastAsia"/>
                <w:kern w:val="0"/>
                <w:sz w:val="20"/>
                <w:szCs w:val="20"/>
              </w:rPr>
              <w:t> </w:t>
            </w:r>
          </w:p>
        </w:tc>
      </w:tr>
      <w:tr w:rsidR="007D4F6D" w:rsidRPr="007D4F6D" w14:paraId="02D364A8" w14:textId="77777777" w:rsidTr="007D4F6D">
        <w:trPr>
          <w:tblCellSpacing w:w="0" w:type="dxa"/>
          <w:jc w:val="center"/>
        </w:trPr>
        <w:tc>
          <w:tcPr>
            <w:tcW w:w="0" w:type="auto"/>
            <w:shd w:val="clear" w:color="auto" w:fill="FFFFFF"/>
            <w:vAlign w:val="center"/>
            <w:hideMark/>
          </w:tcPr>
          <w:p w14:paraId="6C65A21F" w14:textId="0156A48E" w:rsidR="007D4F6D" w:rsidRDefault="007D4F6D" w:rsidP="007D4F6D">
            <w:pPr>
              <w:widowControl/>
              <w:jc w:val="left"/>
              <w:rPr>
                <w:rFonts w:ascii="Arial" w:eastAsia="Microsoft YaHei UI" w:hAnsi="Arial" w:cs="Arial"/>
                <w:kern w:val="0"/>
                <w:sz w:val="20"/>
                <w:szCs w:val="20"/>
              </w:rPr>
            </w:pPr>
            <w:r w:rsidRPr="007D4F6D">
              <w:rPr>
                <w:rFonts w:ascii="Arial" w:eastAsia="Microsoft YaHei UI" w:hAnsi="Arial" w:cs="Arial" w:hint="eastAsia"/>
                <w:kern w:val="0"/>
                <w:sz w:val="20"/>
                <w:szCs w:val="20"/>
              </w:rPr>
              <w:t xml:space="preserve">Thanks for registering China Semiconductor Technology International </w:t>
            </w:r>
            <w:proofErr w:type="gramStart"/>
            <w:r w:rsidRPr="007D4F6D">
              <w:rPr>
                <w:rFonts w:ascii="Arial" w:eastAsia="Microsoft YaHei UI" w:hAnsi="Arial" w:cs="Arial" w:hint="eastAsia"/>
                <w:kern w:val="0"/>
                <w:sz w:val="20"/>
                <w:szCs w:val="20"/>
              </w:rPr>
              <w:t>Conference(</w:t>
            </w:r>
            <w:proofErr w:type="gramEnd"/>
            <w:r w:rsidRPr="007D4F6D">
              <w:rPr>
                <w:rFonts w:ascii="Arial" w:eastAsia="Microsoft YaHei UI" w:hAnsi="Arial" w:cs="Arial" w:hint="eastAsia"/>
                <w:kern w:val="0"/>
                <w:sz w:val="20"/>
                <w:szCs w:val="20"/>
              </w:rPr>
              <w:t xml:space="preserve">CSTIC) 2022. On behalf of Dr. </w:t>
            </w:r>
            <w:proofErr w:type="spellStart"/>
            <w:r w:rsidRPr="007D4F6D">
              <w:rPr>
                <w:rFonts w:ascii="Arial" w:eastAsia="Microsoft YaHei UI" w:hAnsi="Arial" w:cs="Arial" w:hint="eastAsia"/>
                <w:kern w:val="0"/>
                <w:sz w:val="20"/>
                <w:szCs w:val="20"/>
              </w:rPr>
              <w:t>Hanming</w:t>
            </w:r>
            <w:proofErr w:type="spellEnd"/>
            <w:r w:rsidRPr="007D4F6D">
              <w:rPr>
                <w:rFonts w:ascii="Arial" w:eastAsia="Microsoft YaHei UI" w:hAnsi="Arial" w:cs="Arial" w:hint="eastAsia"/>
                <w:kern w:val="0"/>
                <w:sz w:val="20"/>
                <w:szCs w:val="20"/>
              </w:rPr>
              <w:t xml:space="preserve"> Wu, CSTIC 2022 conference chair and organizing committees, we warmly welcome you to join our online event at Microsoft Teams meeting.</w:t>
            </w:r>
          </w:p>
          <w:p w14:paraId="0CEB1DEA" w14:textId="77777777" w:rsidR="00995473" w:rsidRDefault="00995473" w:rsidP="007D4F6D">
            <w:pPr>
              <w:widowControl/>
              <w:jc w:val="left"/>
              <w:rPr>
                <w:rFonts w:ascii="Arial" w:eastAsia="Microsoft YaHei UI" w:hAnsi="Arial" w:cs="Arial"/>
                <w:kern w:val="0"/>
                <w:sz w:val="20"/>
                <w:szCs w:val="20"/>
              </w:rPr>
            </w:pPr>
          </w:p>
          <w:p w14:paraId="0F852B1B" w14:textId="7028FD4F" w:rsidR="00995473" w:rsidRPr="007D4F6D" w:rsidRDefault="00995473" w:rsidP="007D4F6D">
            <w:pPr>
              <w:widowControl/>
              <w:jc w:val="left"/>
              <w:rPr>
                <w:rFonts w:ascii="Microsoft YaHei UI" w:eastAsia="Microsoft YaHei UI" w:hAnsi="Microsoft YaHei UI" w:cs="宋体"/>
                <w:kern w:val="0"/>
                <w:sz w:val="24"/>
                <w:szCs w:val="24"/>
              </w:rPr>
            </w:pPr>
            <w:r>
              <w:rPr>
                <w:rStyle w:val="a4"/>
                <w:rFonts w:ascii="Arial" w:hAnsi="Arial" w:cs="Arial"/>
                <w:color w:val="000000"/>
                <w:shd w:val="clear" w:color="auto" w:fill="FFFFFF"/>
              </w:rPr>
              <w:t>Microsoft Teams Meeting</w:t>
            </w:r>
            <w:r>
              <w:rPr>
                <w:rFonts w:ascii="Arial" w:hAnsi="Arial" w:cs="Arial"/>
                <w:b/>
                <w:bCs/>
                <w:color w:val="000000"/>
                <w:shd w:val="clear" w:color="auto" w:fill="FFFFFF"/>
              </w:rPr>
              <w:br/>
            </w:r>
            <w:r>
              <w:rPr>
                <w:rFonts w:ascii="Arial" w:hAnsi="Arial" w:cs="Arial"/>
                <w:b/>
                <w:bCs/>
                <w:color w:val="000000"/>
                <w:shd w:val="clear" w:color="auto" w:fill="FFFFFF"/>
              </w:rPr>
              <w:br/>
            </w:r>
            <w:r>
              <w:rPr>
                <w:rStyle w:val="a4"/>
                <w:rFonts w:ascii="Arial" w:hAnsi="Arial" w:cs="Arial"/>
                <w:color w:val="000000"/>
                <w:shd w:val="clear" w:color="auto" w:fill="FFFFFF"/>
              </w:rPr>
              <w:t>Please use computer or mobile phone to join us</w:t>
            </w:r>
            <w:r>
              <w:rPr>
                <w:rFonts w:ascii="Arial" w:hAnsi="Arial" w:cs="Arial"/>
                <w:color w:val="000000"/>
              </w:rPr>
              <w:br/>
            </w:r>
            <w:r>
              <w:rPr>
                <w:rFonts w:ascii="Arial" w:hAnsi="Arial" w:cs="Arial"/>
                <w:color w:val="000000"/>
              </w:rPr>
              <w:br/>
            </w:r>
            <w:hyperlink r:id="rId9" w:tgtFrame="_blank" w:history="1">
              <w:r>
                <w:rPr>
                  <w:rStyle w:val="a3"/>
                  <w:rFonts w:ascii="Arial" w:hAnsi="Arial" w:cs="Arial"/>
                  <w:shd w:val="clear" w:color="auto" w:fill="FFFFFF"/>
                </w:rPr>
                <w:t>点击此处加入会议</w:t>
              </w:r>
            </w:hyperlink>
            <w:r>
              <w:rPr>
                <w:rStyle w:val="apple-converted-space"/>
                <w:rFonts w:ascii="Arial" w:hAnsi="Arial" w:cs="Arial"/>
                <w:color w:val="000000"/>
                <w:shd w:val="clear" w:color="auto" w:fill="FFFFFF"/>
              </w:rPr>
              <w:t> </w:t>
            </w:r>
            <w:hyperlink r:id="rId10" w:tgtFrame="_blank" w:history="1">
              <w:r>
                <w:rPr>
                  <w:rStyle w:val="a3"/>
                  <w:rFonts w:ascii="Arial" w:hAnsi="Arial" w:cs="Arial"/>
                  <w:shd w:val="clear" w:color="auto" w:fill="FFFFFF"/>
                </w:rPr>
                <w:t>Click here to join the meeting</w:t>
              </w:r>
            </w:hyperlink>
          </w:p>
        </w:tc>
      </w:tr>
      <w:tr w:rsidR="007D4F6D" w:rsidRPr="007D4F6D" w14:paraId="7D3DA1E5" w14:textId="77777777" w:rsidTr="007D4F6D">
        <w:trPr>
          <w:tblCellSpacing w:w="0" w:type="dxa"/>
          <w:jc w:val="center"/>
        </w:trPr>
        <w:tc>
          <w:tcPr>
            <w:tcW w:w="0" w:type="auto"/>
            <w:shd w:val="clear" w:color="auto" w:fill="FFFFFF"/>
            <w:vAlign w:val="center"/>
            <w:hideMark/>
          </w:tcPr>
          <w:p w14:paraId="02C93D34" w14:textId="77777777" w:rsidR="007D4F6D" w:rsidRPr="007D4F6D" w:rsidRDefault="007D4F6D" w:rsidP="007D4F6D">
            <w:pPr>
              <w:widowControl/>
              <w:jc w:val="left"/>
              <w:rPr>
                <w:rFonts w:ascii="Microsoft YaHei UI" w:eastAsia="Microsoft YaHei UI" w:hAnsi="Microsoft YaHei UI" w:cs="宋体"/>
                <w:kern w:val="0"/>
                <w:sz w:val="24"/>
                <w:szCs w:val="24"/>
              </w:rPr>
            </w:pPr>
            <w:r w:rsidRPr="007D4F6D">
              <w:rPr>
                <w:rFonts w:ascii="Arial" w:eastAsia="Microsoft YaHei UI" w:hAnsi="Arial" w:cs="Arial" w:hint="eastAsia"/>
                <w:kern w:val="0"/>
                <w:sz w:val="20"/>
                <w:szCs w:val="20"/>
              </w:rPr>
              <w:t> </w:t>
            </w:r>
          </w:p>
        </w:tc>
      </w:tr>
      <w:tr w:rsidR="007D4F6D" w:rsidRPr="007D4F6D" w14:paraId="5DA122EE" w14:textId="77777777" w:rsidTr="007D4F6D">
        <w:trPr>
          <w:tblCellSpacing w:w="0" w:type="dxa"/>
          <w:jc w:val="center"/>
        </w:trPr>
        <w:tc>
          <w:tcPr>
            <w:tcW w:w="0" w:type="auto"/>
            <w:shd w:val="clear" w:color="auto" w:fill="FFFFFF"/>
            <w:vAlign w:val="center"/>
            <w:hideMark/>
          </w:tcPr>
          <w:p w14:paraId="333043AD" w14:textId="4982EEBE" w:rsidR="007D4F6D" w:rsidRPr="007D4F6D" w:rsidRDefault="007D4F6D" w:rsidP="007D4F6D">
            <w:pPr>
              <w:widowControl/>
              <w:jc w:val="left"/>
              <w:rPr>
                <w:rFonts w:ascii="Microsoft YaHei UI" w:eastAsia="Microsoft YaHei UI" w:hAnsi="Microsoft YaHei UI" w:cs="宋体"/>
                <w:kern w:val="0"/>
                <w:sz w:val="24"/>
                <w:szCs w:val="24"/>
              </w:rPr>
            </w:pPr>
            <w:r w:rsidRPr="007D4F6D">
              <w:rPr>
                <w:rFonts w:ascii="Microsoft YaHei UI" w:eastAsia="Microsoft YaHei UI" w:hAnsi="Microsoft YaHei UI" w:cs="宋体"/>
                <w:noProof/>
                <w:kern w:val="0"/>
                <w:sz w:val="24"/>
                <w:szCs w:val="24"/>
              </w:rPr>
              <w:drawing>
                <wp:inline distT="0" distB="0" distL="0" distR="0" wp14:anchorId="08BA6F6E" wp14:editId="7F3C5B2E">
                  <wp:extent cx="144780" cy="15240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7D4F6D">
              <w:rPr>
                <w:rFonts w:ascii="Arial" w:eastAsia="Microsoft YaHei UI" w:hAnsi="Arial" w:cs="Arial" w:hint="eastAsia"/>
                <w:b/>
                <w:bCs/>
                <w:kern w:val="0"/>
                <w:sz w:val="20"/>
                <w:szCs w:val="20"/>
              </w:rPr>
              <w:t>Live Invited Speeches</w:t>
            </w:r>
            <w:r w:rsidRPr="007D4F6D">
              <w:rPr>
                <w:rFonts w:ascii="Arial" w:eastAsia="Microsoft YaHei UI" w:hAnsi="Arial" w:cs="Arial" w:hint="eastAsia"/>
                <w:kern w:val="0"/>
                <w:sz w:val="20"/>
                <w:szCs w:val="20"/>
              </w:rPr>
              <w:t> are also available from June 15 to 22, where you can communicate with invited speakers online directly. You can reserve the meeting at SEMI cloud and reminders and conference link will be sent to you one day before the live meeting. The following agenda might be updated in the next few days.</w:t>
            </w:r>
          </w:p>
        </w:tc>
      </w:tr>
      <w:tr w:rsidR="007D4F6D" w:rsidRPr="007D4F6D" w14:paraId="09D0C069" w14:textId="77777777" w:rsidTr="007D4F6D">
        <w:trPr>
          <w:tblCellSpacing w:w="0" w:type="dxa"/>
          <w:jc w:val="center"/>
        </w:trPr>
        <w:tc>
          <w:tcPr>
            <w:tcW w:w="0" w:type="auto"/>
            <w:shd w:val="clear" w:color="auto" w:fill="FFFFFF"/>
            <w:vAlign w:val="center"/>
            <w:hideMark/>
          </w:tcPr>
          <w:p w14:paraId="09C5F18F" w14:textId="77777777" w:rsidR="007D4F6D" w:rsidRPr="007D4F6D" w:rsidRDefault="007D4F6D" w:rsidP="007D4F6D">
            <w:pPr>
              <w:widowControl/>
              <w:jc w:val="left"/>
              <w:rPr>
                <w:rFonts w:ascii="Microsoft YaHei UI" w:eastAsia="Microsoft YaHei UI" w:hAnsi="Microsoft YaHei UI" w:cs="宋体"/>
                <w:kern w:val="0"/>
                <w:sz w:val="24"/>
                <w:szCs w:val="24"/>
              </w:rPr>
            </w:pPr>
            <w:r w:rsidRPr="007D4F6D">
              <w:rPr>
                <w:rFonts w:ascii="Arial" w:eastAsia="Microsoft YaHei UI" w:hAnsi="Arial" w:cs="Arial" w:hint="eastAsia"/>
                <w:kern w:val="0"/>
                <w:sz w:val="20"/>
                <w:szCs w:val="20"/>
              </w:rPr>
              <w:t> </w:t>
            </w:r>
          </w:p>
        </w:tc>
      </w:tr>
      <w:tr w:rsidR="007D4F6D" w:rsidRPr="007D4F6D" w14:paraId="41CA3F37" w14:textId="77777777" w:rsidTr="007D4F6D">
        <w:trPr>
          <w:tblCellSpacing w:w="0" w:type="dxa"/>
          <w:jc w:val="center"/>
        </w:trPr>
        <w:tc>
          <w:tcPr>
            <w:tcW w:w="0" w:type="auto"/>
            <w:shd w:val="clear" w:color="auto" w:fill="FFFFFF"/>
            <w:vAlign w:val="center"/>
            <w:hideMark/>
          </w:tcPr>
          <w:p w14:paraId="0743FD4E" w14:textId="6DC533A7" w:rsidR="00B660FA" w:rsidRPr="00B660FA" w:rsidRDefault="007D4F6D" w:rsidP="00B660FA">
            <w:pPr>
              <w:pStyle w:val="a9"/>
              <w:widowControl/>
              <w:numPr>
                <w:ilvl w:val="0"/>
                <w:numId w:val="1"/>
              </w:numPr>
              <w:ind w:firstLineChars="0"/>
              <w:jc w:val="left"/>
              <w:rPr>
                <w:rFonts w:ascii="Arial" w:eastAsia="Microsoft YaHei UI" w:hAnsi="Arial" w:cs="Arial"/>
                <w:kern w:val="0"/>
                <w:sz w:val="20"/>
                <w:szCs w:val="20"/>
              </w:rPr>
            </w:pPr>
            <w:r w:rsidRPr="00B660FA">
              <w:rPr>
                <w:rFonts w:ascii="Arial" w:eastAsia="Microsoft YaHei UI" w:hAnsi="Arial" w:cs="Arial" w:hint="eastAsia"/>
                <w:kern w:val="0"/>
                <w:sz w:val="20"/>
                <w:szCs w:val="20"/>
              </w:rPr>
              <w:t>Symposium I: June 15</w:t>
            </w:r>
            <w:r w:rsidRPr="00B660FA">
              <w:rPr>
                <w:rFonts w:ascii="Arial" w:eastAsia="Microsoft YaHei UI" w:hAnsi="Arial" w:cs="Arial" w:hint="eastAsia"/>
                <w:kern w:val="0"/>
                <w:sz w:val="20"/>
                <w:szCs w:val="20"/>
              </w:rPr>
              <w:br/>
              <w:t>9:00-9:30 Novel Thermal Material Properties for Post-CMOS Neuromorphic Computing, Dr. </w:t>
            </w:r>
            <w:proofErr w:type="spellStart"/>
            <w:r w:rsidR="006D454A" w:rsidRPr="00B660FA">
              <w:fldChar w:fldCharType="begin"/>
            </w:r>
            <w:r w:rsidR="006D454A">
              <w:instrText xml:space="preserve"> HYPERLINK "http://t.rimanggis.com/activities_web/track/email/click?msgid=6d5a57ea-350d-4a76-96d0-77a85ae518c9&amp;linkid=62a306dbc16f4b7972b193f8" \t "_blank" </w:instrText>
            </w:r>
            <w:r w:rsidR="006D454A" w:rsidRPr="00B660FA">
              <w:fldChar w:fldCharType="separate"/>
            </w:r>
            <w:r w:rsidRPr="00B660FA">
              <w:rPr>
                <w:rFonts w:ascii="Arial" w:eastAsia="Microsoft YaHei UI" w:hAnsi="Arial" w:cs="Arial" w:hint="eastAsia"/>
                <w:color w:val="0000FF"/>
                <w:kern w:val="0"/>
                <w:sz w:val="20"/>
                <w:szCs w:val="20"/>
                <w:u w:val="single"/>
              </w:rPr>
              <w:t>Suhas</w:t>
            </w:r>
            <w:proofErr w:type="spellEnd"/>
            <w:r w:rsidRPr="00B660FA">
              <w:rPr>
                <w:rFonts w:ascii="Arial" w:eastAsia="Microsoft YaHei UI" w:hAnsi="Arial" w:cs="Arial" w:hint="eastAsia"/>
                <w:color w:val="0000FF"/>
                <w:kern w:val="0"/>
                <w:sz w:val="20"/>
                <w:szCs w:val="20"/>
                <w:u w:val="single"/>
              </w:rPr>
              <w:t xml:space="preserve"> Kumar</w:t>
            </w:r>
            <w:r w:rsidR="006D454A" w:rsidRPr="00B660FA">
              <w:rPr>
                <w:rFonts w:ascii="Arial" w:eastAsia="Microsoft YaHei UI" w:hAnsi="Arial" w:cs="Arial"/>
                <w:color w:val="0000FF"/>
                <w:kern w:val="0"/>
                <w:sz w:val="20"/>
                <w:szCs w:val="20"/>
                <w:u w:val="single"/>
              </w:rPr>
              <w:fldChar w:fldCharType="end"/>
            </w:r>
            <w:r w:rsidRPr="00B660FA">
              <w:rPr>
                <w:rFonts w:ascii="Arial" w:eastAsia="Microsoft YaHei UI" w:hAnsi="Arial" w:cs="Arial" w:hint="eastAsia"/>
                <w:kern w:val="0"/>
                <w:sz w:val="20"/>
                <w:szCs w:val="20"/>
              </w:rPr>
              <w:t>, Principal Scientist, Sandia National Lab</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t>9:30-10:00 The Road to Compatible with and Beyond Silicon Circuits for 2D Materials, Prof. </w:t>
            </w:r>
            <w:hyperlink r:id="rId12" w:tgtFrame="_blank" w:history="1">
              <w:r w:rsidRPr="00B660FA">
                <w:rPr>
                  <w:rFonts w:ascii="Arial" w:eastAsia="Microsoft YaHei UI" w:hAnsi="Arial" w:cs="Arial" w:hint="eastAsia"/>
                  <w:color w:val="0000FF"/>
                  <w:kern w:val="0"/>
                  <w:sz w:val="20"/>
                  <w:szCs w:val="20"/>
                  <w:u w:val="single"/>
                </w:rPr>
                <w:t>Peng Zhou</w:t>
              </w:r>
            </w:hyperlink>
            <w:r w:rsidRPr="00B660FA">
              <w:rPr>
                <w:rFonts w:ascii="Arial" w:eastAsia="Microsoft YaHei UI" w:hAnsi="Arial" w:cs="Arial" w:hint="eastAsia"/>
                <w:kern w:val="0"/>
                <w:sz w:val="20"/>
                <w:szCs w:val="20"/>
              </w:rPr>
              <w:t>, Fudan University</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t xml:space="preserve">10:00-10:30 Enabling 3D Monolithic Integration using Oxide-Semiconductor-based Transistors, </w:t>
            </w:r>
            <w:proofErr w:type="spellStart"/>
            <w:r w:rsidRPr="00B660FA">
              <w:rPr>
                <w:rFonts w:ascii="Arial" w:eastAsia="Microsoft YaHei UI" w:hAnsi="Arial" w:cs="Arial" w:hint="eastAsia"/>
                <w:kern w:val="0"/>
                <w:sz w:val="20"/>
                <w:szCs w:val="20"/>
              </w:rPr>
              <w:t>Prof.</w:t>
            </w:r>
            <w:hyperlink r:id="rId13" w:tgtFrame="_blank" w:history="1">
              <w:r w:rsidRPr="00B660FA">
                <w:rPr>
                  <w:rFonts w:ascii="Arial" w:eastAsia="Microsoft YaHei UI" w:hAnsi="Arial" w:cs="Arial" w:hint="eastAsia"/>
                  <w:color w:val="0000FF"/>
                  <w:kern w:val="0"/>
                  <w:sz w:val="20"/>
                  <w:szCs w:val="20"/>
                  <w:u w:val="single"/>
                </w:rPr>
                <w:t>Xiao</w:t>
              </w:r>
              <w:proofErr w:type="spellEnd"/>
              <w:r w:rsidRPr="00B660FA">
                <w:rPr>
                  <w:rFonts w:ascii="Arial" w:eastAsia="Microsoft YaHei UI" w:hAnsi="Arial" w:cs="Arial" w:hint="eastAsia"/>
                  <w:color w:val="0000FF"/>
                  <w:kern w:val="0"/>
                  <w:sz w:val="20"/>
                  <w:szCs w:val="20"/>
                  <w:u w:val="single"/>
                </w:rPr>
                <w:t xml:space="preserve"> Gong</w:t>
              </w:r>
            </w:hyperlink>
            <w:r w:rsidRPr="00B660FA">
              <w:rPr>
                <w:rFonts w:ascii="Arial" w:eastAsia="Microsoft YaHei UI" w:hAnsi="Arial" w:cs="Arial" w:hint="eastAsia"/>
                <w:kern w:val="0"/>
                <w:sz w:val="20"/>
                <w:szCs w:val="20"/>
              </w:rPr>
              <w:t>, National University of Singapore</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r>
            <w:r w:rsidRPr="007D4F6D">
              <w:rPr>
                <w:rFonts w:ascii="Arial" w:eastAsia="Microsoft YaHei UI" w:hAnsi="Arial" w:cs="Arial"/>
                <w:noProof/>
                <w:kern w:val="0"/>
                <w:sz w:val="20"/>
                <w:szCs w:val="20"/>
              </w:rPr>
              <w:drawing>
                <wp:inline distT="0" distB="0" distL="0" distR="0" wp14:anchorId="1833FDCE" wp14:editId="38A26B07">
                  <wp:extent cx="68580" cy="12192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 cy="121920"/>
                          </a:xfrm>
                          <a:prstGeom prst="rect">
                            <a:avLst/>
                          </a:prstGeom>
                          <a:noFill/>
                          <a:ln>
                            <a:noFill/>
                          </a:ln>
                        </pic:spPr>
                      </pic:pic>
                    </a:graphicData>
                  </a:graphic>
                </wp:inline>
              </w:drawing>
            </w:r>
            <w:r w:rsidRPr="00B660FA">
              <w:rPr>
                <w:rFonts w:ascii="Arial" w:eastAsia="Microsoft YaHei UI" w:hAnsi="Arial" w:cs="Arial" w:hint="eastAsia"/>
                <w:kern w:val="0"/>
                <w:sz w:val="20"/>
                <w:szCs w:val="20"/>
              </w:rPr>
              <w:t> </w:t>
            </w:r>
            <w:proofErr w:type="spellStart"/>
            <w:r w:rsidRPr="00B660FA">
              <w:rPr>
                <w:rFonts w:ascii="Arial" w:eastAsia="Microsoft YaHei UI" w:hAnsi="Arial" w:cs="Arial" w:hint="eastAsia"/>
                <w:kern w:val="0"/>
                <w:sz w:val="20"/>
                <w:szCs w:val="20"/>
              </w:rPr>
              <w:t>Symp</w:t>
            </w:r>
            <w:proofErr w:type="spellEnd"/>
            <w:r w:rsidRPr="00B660FA">
              <w:rPr>
                <w:rFonts w:ascii="Arial" w:eastAsia="Microsoft YaHei UI" w:hAnsi="Arial" w:cs="Arial" w:hint="eastAsia"/>
                <w:kern w:val="0"/>
                <w:sz w:val="20"/>
                <w:szCs w:val="20"/>
              </w:rPr>
              <w:t xml:space="preserve"> II: June 16</w:t>
            </w:r>
            <w:r w:rsidRPr="00B660FA">
              <w:rPr>
                <w:rFonts w:ascii="Arial" w:eastAsia="Microsoft YaHei UI" w:hAnsi="Arial" w:cs="Arial" w:hint="eastAsia"/>
                <w:kern w:val="0"/>
                <w:sz w:val="20"/>
                <w:szCs w:val="20"/>
              </w:rPr>
              <w:br/>
            </w:r>
            <w:r w:rsidR="00B660FA" w:rsidRPr="00E21F0F">
              <w:rPr>
                <w:rFonts w:ascii="Arial" w:eastAsia="Microsoft YaHei UI" w:hAnsi="Arial" w:cs="Arial"/>
                <w:kern w:val="0"/>
                <w:sz w:val="20"/>
                <w:szCs w:val="20"/>
              </w:rPr>
              <w:t>9</w:t>
            </w:r>
            <w:r w:rsidR="00B660FA" w:rsidRPr="00E21F0F">
              <w:rPr>
                <w:rFonts w:ascii="Arial" w:eastAsia="Microsoft YaHei UI" w:hAnsi="Arial" w:cs="Arial" w:hint="eastAsia"/>
                <w:kern w:val="0"/>
                <w:sz w:val="20"/>
                <w:szCs w:val="20"/>
              </w:rPr>
              <w:t>:</w:t>
            </w:r>
            <w:r w:rsidR="00B660FA" w:rsidRPr="00E21F0F">
              <w:rPr>
                <w:rFonts w:ascii="Arial" w:eastAsia="Microsoft YaHei UI" w:hAnsi="Arial" w:cs="Arial"/>
                <w:kern w:val="0"/>
                <w:sz w:val="20"/>
                <w:szCs w:val="20"/>
              </w:rPr>
              <w:t>00</w:t>
            </w:r>
            <w:r w:rsidR="00B660FA" w:rsidRPr="00E21F0F">
              <w:rPr>
                <w:rFonts w:ascii="Arial" w:eastAsia="Microsoft YaHei UI" w:hAnsi="Arial" w:cs="Arial" w:hint="eastAsia"/>
                <w:kern w:val="0"/>
                <w:sz w:val="20"/>
                <w:szCs w:val="20"/>
              </w:rPr>
              <w:t>-</w:t>
            </w:r>
            <w:r w:rsidR="00B660FA" w:rsidRPr="00E21F0F">
              <w:rPr>
                <w:rFonts w:ascii="Arial" w:eastAsia="Microsoft YaHei UI" w:hAnsi="Arial" w:cs="Arial"/>
                <w:kern w:val="0"/>
                <w:sz w:val="20"/>
                <w:szCs w:val="20"/>
              </w:rPr>
              <w:t>9</w:t>
            </w:r>
            <w:r w:rsidR="00B660FA" w:rsidRPr="00E21F0F">
              <w:rPr>
                <w:rFonts w:ascii="Arial" w:eastAsia="Microsoft YaHei UI" w:hAnsi="Arial" w:cs="Arial" w:hint="eastAsia"/>
                <w:kern w:val="0"/>
                <w:sz w:val="20"/>
                <w:szCs w:val="20"/>
              </w:rPr>
              <w:t>:</w:t>
            </w:r>
            <w:r w:rsidR="00B660FA" w:rsidRPr="00E21F0F">
              <w:rPr>
                <w:rFonts w:ascii="Arial" w:eastAsia="Microsoft YaHei UI" w:hAnsi="Arial" w:cs="Arial"/>
                <w:kern w:val="0"/>
                <w:sz w:val="20"/>
                <w:szCs w:val="20"/>
              </w:rPr>
              <w:t xml:space="preserve">30 Inverse lithography technology: 30 years from concept to practical, full-chip reality </w:t>
            </w:r>
            <w:r w:rsidR="00B660FA" w:rsidRPr="00E21F0F">
              <w:rPr>
                <w:rFonts w:ascii="Arial" w:eastAsia="Microsoft YaHei UI" w:hAnsi="Arial" w:cs="Arial" w:hint="eastAsia"/>
                <w:kern w:val="0"/>
                <w:sz w:val="20"/>
                <w:szCs w:val="20"/>
              </w:rPr>
              <w:t>Dr</w:t>
            </w:r>
            <w:r w:rsidR="00B660FA" w:rsidRPr="00E21F0F">
              <w:rPr>
                <w:rFonts w:ascii="Arial" w:eastAsia="Microsoft YaHei UI" w:hAnsi="Arial" w:cs="Arial"/>
                <w:kern w:val="0"/>
                <w:sz w:val="20"/>
                <w:szCs w:val="20"/>
              </w:rPr>
              <w:t xml:space="preserve">. </w:t>
            </w:r>
            <w:hyperlink r:id="rId15" w:history="1">
              <w:r w:rsidR="00B660FA" w:rsidRPr="00144078">
                <w:rPr>
                  <w:rStyle w:val="a3"/>
                  <w:rFonts w:ascii="Arial" w:eastAsia="Microsoft YaHei UI" w:hAnsi="Arial" w:cs="Arial"/>
                  <w:kern w:val="0"/>
                  <w:sz w:val="20"/>
                  <w:szCs w:val="20"/>
                </w:rPr>
                <w:t>Leo Pang</w:t>
              </w:r>
            </w:hyperlink>
            <w:r w:rsidR="00B660FA" w:rsidRPr="00E21F0F">
              <w:rPr>
                <w:rFonts w:ascii="Arial" w:eastAsia="Microsoft YaHei UI" w:hAnsi="Arial" w:cs="Arial"/>
                <w:kern w:val="0"/>
                <w:sz w:val="20"/>
                <w:szCs w:val="20"/>
              </w:rPr>
              <w:t>, Chief Product Officer, D2S, Inc</w:t>
            </w:r>
          </w:p>
          <w:p w14:paraId="28723E3C" w14:textId="06019F2C" w:rsidR="007D4F6D" w:rsidRPr="00B660FA" w:rsidRDefault="007D4F6D" w:rsidP="00B660FA">
            <w:pPr>
              <w:pStyle w:val="a9"/>
              <w:widowControl/>
              <w:ind w:left="420" w:firstLineChars="0" w:firstLine="0"/>
              <w:jc w:val="left"/>
              <w:rPr>
                <w:rFonts w:ascii="Microsoft YaHei UI" w:eastAsia="Microsoft YaHei UI" w:hAnsi="Microsoft YaHei UI" w:cs="宋体"/>
                <w:kern w:val="0"/>
                <w:sz w:val="24"/>
                <w:szCs w:val="24"/>
              </w:rPr>
            </w:pPr>
            <w:r w:rsidRPr="00B660FA">
              <w:rPr>
                <w:rFonts w:ascii="Arial" w:eastAsia="Microsoft YaHei UI" w:hAnsi="Arial" w:cs="Arial" w:hint="eastAsia"/>
                <w:kern w:val="0"/>
                <w:sz w:val="20"/>
                <w:szCs w:val="20"/>
              </w:rPr>
              <w:t>9:30-10:00 Advanced Lithography Material Status toward 5nm Node and beyond Dr. </w:t>
            </w:r>
            <w:hyperlink r:id="rId16" w:tgtFrame="_blank" w:history="1">
              <w:r w:rsidRPr="00B660FA">
                <w:rPr>
                  <w:rFonts w:ascii="Arial" w:eastAsia="Microsoft YaHei UI" w:hAnsi="Arial" w:cs="Arial" w:hint="eastAsia"/>
                  <w:color w:val="0000FF"/>
                  <w:kern w:val="0"/>
                  <w:sz w:val="20"/>
                  <w:szCs w:val="20"/>
                  <w:u w:val="single"/>
                </w:rPr>
                <w:t>Koichi FUJIWARA</w:t>
              </w:r>
            </w:hyperlink>
            <w:r w:rsidRPr="00B660FA">
              <w:rPr>
                <w:rFonts w:ascii="Arial" w:eastAsia="Microsoft YaHei UI" w:hAnsi="Arial" w:cs="Arial" w:hint="eastAsia"/>
                <w:kern w:val="0"/>
                <w:sz w:val="20"/>
                <w:szCs w:val="20"/>
              </w:rPr>
              <w:t>, VP, JSR Shanghai Co., Ltd.</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r>
            <w:r w:rsidRPr="007D4F6D">
              <w:rPr>
                <w:rFonts w:ascii="Arial" w:eastAsia="Microsoft YaHei UI" w:hAnsi="Arial" w:cs="Arial"/>
                <w:noProof/>
                <w:kern w:val="0"/>
                <w:sz w:val="20"/>
                <w:szCs w:val="20"/>
              </w:rPr>
              <w:drawing>
                <wp:inline distT="0" distB="0" distL="0" distR="0" wp14:anchorId="1D9C74DF" wp14:editId="38573227">
                  <wp:extent cx="68580" cy="1219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 cy="121920"/>
                          </a:xfrm>
                          <a:prstGeom prst="rect">
                            <a:avLst/>
                          </a:prstGeom>
                          <a:noFill/>
                          <a:ln>
                            <a:noFill/>
                          </a:ln>
                        </pic:spPr>
                      </pic:pic>
                    </a:graphicData>
                  </a:graphic>
                </wp:inline>
              </w:drawing>
            </w:r>
            <w:r w:rsidRPr="00B660FA">
              <w:rPr>
                <w:rFonts w:ascii="Arial" w:eastAsia="Microsoft YaHei UI" w:hAnsi="Arial" w:cs="Arial" w:hint="eastAsia"/>
                <w:kern w:val="0"/>
                <w:sz w:val="20"/>
                <w:szCs w:val="20"/>
              </w:rPr>
              <w:t> </w:t>
            </w:r>
            <w:proofErr w:type="spellStart"/>
            <w:r w:rsidRPr="00B660FA">
              <w:rPr>
                <w:rFonts w:ascii="Arial" w:eastAsia="Microsoft YaHei UI" w:hAnsi="Arial" w:cs="Arial" w:hint="eastAsia"/>
                <w:kern w:val="0"/>
                <w:sz w:val="20"/>
                <w:szCs w:val="20"/>
              </w:rPr>
              <w:t>Symp</w:t>
            </w:r>
            <w:proofErr w:type="spellEnd"/>
            <w:r w:rsidRPr="00B660FA">
              <w:rPr>
                <w:rFonts w:ascii="Arial" w:eastAsia="Microsoft YaHei UI" w:hAnsi="Arial" w:cs="Arial" w:hint="eastAsia"/>
                <w:kern w:val="0"/>
                <w:sz w:val="20"/>
                <w:szCs w:val="20"/>
              </w:rPr>
              <w:t xml:space="preserve"> IX: June 17</w:t>
            </w:r>
            <w:r w:rsidRPr="00B660FA">
              <w:rPr>
                <w:rFonts w:ascii="Arial" w:eastAsia="Microsoft YaHei UI" w:hAnsi="Arial" w:cs="Arial" w:hint="eastAsia"/>
                <w:kern w:val="0"/>
                <w:sz w:val="20"/>
                <w:szCs w:val="20"/>
              </w:rPr>
              <w:br/>
              <w:t>11:00-11:35 Interesting technical challenges in FPGA-based prototyping and emulation Dr. Pei-</w:t>
            </w:r>
            <w:proofErr w:type="spellStart"/>
            <w:r w:rsidRPr="00B660FA">
              <w:rPr>
                <w:rFonts w:ascii="Arial" w:eastAsia="Microsoft YaHei UI" w:hAnsi="Arial" w:cs="Arial" w:hint="eastAsia"/>
                <w:kern w:val="0"/>
                <w:sz w:val="20"/>
                <w:szCs w:val="20"/>
              </w:rPr>
              <w:lastRenderedPageBreak/>
              <w:t>Hsin</w:t>
            </w:r>
            <w:proofErr w:type="spellEnd"/>
            <w:r w:rsidRPr="00B660FA">
              <w:rPr>
                <w:rFonts w:ascii="Arial" w:eastAsia="Microsoft YaHei UI" w:hAnsi="Arial" w:cs="Arial" w:hint="eastAsia"/>
                <w:kern w:val="0"/>
                <w:sz w:val="20"/>
                <w:szCs w:val="20"/>
              </w:rPr>
              <w:t xml:space="preserve"> Ho, CTO, Shanghai </w:t>
            </w:r>
            <w:proofErr w:type="spellStart"/>
            <w:r w:rsidRPr="00B660FA">
              <w:rPr>
                <w:rFonts w:ascii="Arial" w:eastAsia="Microsoft YaHei UI" w:hAnsi="Arial" w:cs="Arial" w:hint="eastAsia"/>
                <w:kern w:val="0"/>
                <w:sz w:val="20"/>
                <w:szCs w:val="20"/>
              </w:rPr>
              <w:t>UniVista</w:t>
            </w:r>
            <w:proofErr w:type="spellEnd"/>
            <w:r w:rsidRPr="00B660FA">
              <w:rPr>
                <w:rFonts w:ascii="Arial" w:eastAsia="Microsoft YaHei UI" w:hAnsi="Arial" w:cs="Arial" w:hint="eastAsia"/>
                <w:kern w:val="0"/>
                <w:sz w:val="20"/>
                <w:szCs w:val="20"/>
              </w:rPr>
              <w:t xml:space="preserve"> Industrial Software Group</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t>13:30-14:00 Polynomial Formal Verification of General Tree-like Circuits Dr. </w:t>
            </w:r>
            <w:hyperlink r:id="rId17" w:tgtFrame="_blank" w:history="1">
              <w:r w:rsidRPr="00B660FA">
                <w:rPr>
                  <w:rFonts w:ascii="Arial" w:eastAsia="Microsoft YaHei UI" w:hAnsi="Arial" w:cs="Arial" w:hint="eastAsia"/>
                  <w:color w:val="0000FF"/>
                  <w:kern w:val="0"/>
                  <w:sz w:val="20"/>
                  <w:szCs w:val="20"/>
                  <w:u w:val="single"/>
                </w:rPr>
                <w:t>Alireza MAHZOON</w:t>
              </w:r>
            </w:hyperlink>
            <w:r w:rsidRPr="00B660FA">
              <w:rPr>
                <w:rFonts w:ascii="Arial" w:eastAsia="Microsoft YaHei UI" w:hAnsi="Arial" w:cs="Arial" w:hint="eastAsia"/>
                <w:kern w:val="0"/>
                <w:sz w:val="20"/>
                <w:szCs w:val="20"/>
              </w:rPr>
              <w:t>, University of Bremen</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t>14:00-14:30 Agile Hardware Specialization for Spatial Architecture Prof. </w:t>
            </w:r>
            <w:hyperlink r:id="rId18" w:tgtFrame="_blank" w:history="1">
              <w:r w:rsidRPr="00B660FA">
                <w:rPr>
                  <w:rFonts w:ascii="Arial" w:eastAsia="Microsoft YaHei UI" w:hAnsi="Arial" w:cs="Arial" w:hint="eastAsia"/>
                  <w:color w:val="0000FF"/>
                  <w:kern w:val="0"/>
                  <w:sz w:val="20"/>
                  <w:szCs w:val="20"/>
                  <w:u w:val="single"/>
                </w:rPr>
                <w:t>Yun LIANG</w:t>
              </w:r>
            </w:hyperlink>
            <w:r w:rsidRPr="00B660FA">
              <w:rPr>
                <w:rFonts w:ascii="Arial" w:eastAsia="Microsoft YaHei UI" w:hAnsi="Arial" w:cs="Arial" w:hint="eastAsia"/>
                <w:kern w:val="0"/>
                <w:sz w:val="20"/>
                <w:szCs w:val="20"/>
              </w:rPr>
              <w:t>, Peking University </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t>14:30-15:00 Algorithm and architecture co-optimization for PIM-based DNN accelerators Prof. </w:t>
            </w:r>
            <w:hyperlink r:id="rId19" w:tgtFrame="_blank" w:history="1">
              <w:r w:rsidRPr="00B660FA">
                <w:rPr>
                  <w:rFonts w:ascii="Arial" w:eastAsia="Microsoft YaHei UI" w:hAnsi="Arial" w:cs="Arial" w:hint="eastAsia"/>
                  <w:color w:val="0000FF"/>
                  <w:kern w:val="0"/>
                  <w:sz w:val="20"/>
                  <w:szCs w:val="20"/>
                  <w:u w:val="single"/>
                </w:rPr>
                <w:t>Li Jiang</w:t>
              </w:r>
            </w:hyperlink>
            <w:r w:rsidRPr="00B660FA">
              <w:rPr>
                <w:rFonts w:ascii="Arial" w:eastAsia="Microsoft YaHei UI" w:hAnsi="Arial" w:cs="Arial" w:hint="eastAsia"/>
                <w:kern w:val="0"/>
                <w:sz w:val="20"/>
                <w:szCs w:val="20"/>
              </w:rPr>
              <w:t xml:space="preserve">, Shanghai </w:t>
            </w:r>
            <w:proofErr w:type="spellStart"/>
            <w:r w:rsidRPr="00B660FA">
              <w:rPr>
                <w:rFonts w:ascii="Arial" w:eastAsia="Microsoft YaHei UI" w:hAnsi="Arial" w:cs="Arial" w:hint="eastAsia"/>
                <w:kern w:val="0"/>
                <w:sz w:val="20"/>
                <w:szCs w:val="20"/>
              </w:rPr>
              <w:t>Jiaotong</w:t>
            </w:r>
            <w:proofErr w:type="spellEnd"/>
            <w:r w:rsidRPr="00B660FA">
              <w:rPr>
                <w:rFonts w:ascii="Arial" w:eastAsia="Microsoft YaHei UI" w:hAnsi="Arial" w:cs="Arial" w:hint="eastAsia"/>
                <w:kern w:val="0"/>
                <w:sz w:val="20"/>
                <w:szCs w:val="20"/>
              </w:rPr>
              <w:t xml:space="preserve"> University</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r>
            <w:r w:rsidRPr="007D4F6D">
              <w:rPr>
                <w:rFonts w:ascii="Arial" w:eastAsia="Microsoft YaHei UI" w:hAnsi="Arial" w:cs="Arial"/>
                <w:noProof/>
                <w:kern w:val="0"/>
                <w:sz w:val="20"/>
                <w:szCs w:val="20"/>
              </w:rPr>
              <w:drawing>
                <wp:inline distT="0" distB="0" distL="0" distR="0" wp14:anchorId="163C48DC" wp14:editId="634672C4">
                  <wp:extent cx="68580" cy="1219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 cy="121920"/>
                          </a:xfrm>
                          <a:prstGeom prst="rect">
                            <a:avLst/>
                          </a:prstGeom>
                          <a:noFill/>
                          <a:ln>
                            <a:noFill/>
                          </a:ln>
                        </pic:spPr>
                      </pic:pic>
                    </a:graphicData>
                  </a:graphic>
                </wp:inline>
              </w:drawing>
            </w:r>
            <w:r w:rsidRPr="00B660FA">
              <w:rPr>
                <w:rFonts w:ascii="Arial" w:eastAsia="Microsoft YaHei UI" w:hAnsi="Arial" w:cs="Arial" w:hint="eastAsia"/>
                <w:kern w:val="0"/>
                <w:sz w:val="20"/>
                <w:szCs w:val="20"/>
              </w:rPr>
              <w:t> </w:t>
            </w:r>
            <w:proofErr w:type="spellStart"/>
            <w:r w:rsidRPr="00B660FA">
              <w:rPr>
                <w:rFonts w:ascii="Arial" w:eastAsia="Microsoft YaHei UI" w:hAnsi="Arial" w:cs="Arial" w:hint="eastAsia"/>
                <w:kern w:val="0"/>
                <w:sz w:val="20"/>
                <w:szCs w:val="20"/>
              </w:rPr>
              <w:t>Symp</w:t>
            </w:r>
            <w:proofErr w:type="spellEnd"/>
            <w:r w:rsidRPr="00B660FA">
              <w:rPr>
                <w:rFonts w:ascii="Arial" w:eastAsia="Microsoft YaHei UI" w:hAnsi="Arial" w:cs="Arial" w:hint="eastAsia"/>
                <w:kern w:val="0"/>
                <w:sz w:val="20"/>
                <w:szCs w:val="20"/>
              </w:rPr>
              <w:t xml:space="preserve"> IV: June 20</w:t>
            </w:r>
            <w:r w:rsidRPr="00B660FA">
              <w:rPr>
                <w:rFonts w:ascii="Arial" w:eastAsia="Microsoft YaHei UI" w:hAnsi="Arial" w:cs="Arial" w:hint="eastAsia"/>
                <w:kern w:val="0"/>
                <w:sz w:val="20"/>
                <w:szCs w:val="20"/>
              </w:rPr>
              <w:br/>
              <w:t xml:space="preserve">9:00-9:30 2D material and applications Prof. </w:t>
            </w:r>
            <w:proofErr w:type="spellStart"/>
            <w:r w:rsidRPr="00B660FA">
              <w:rPr>
                <w:rFonts w:ascii="Arial" w:eastAsia="Microsoft YaHei UI" w:hAnsi="Arial" w:cs="Arial" w:hint="eastAsia"/>
                <w:kern w:val="0"/>
                <w:sz w:val="20"/>
                <w:szCs w:val="20"/>
              </w:rPr>
              <w:t>Zhihong</w:t>
            </w:r>
            <w:proofErr w:type="spellEnd"/>
            <w:r w:rsidRPr="00B660FA">
              <w:rPr>
                <w:rFonts w:ascii="Arial" w:eastAsia="Microsoft YaHei UI" w:hAnsi="Arial" w:cs="Arial" w:hint="eastAsia"/>
                <w:kern w:val="0"/>
                <w:sz w:val="20"/>
                <w:szCs w:val="20"/>
              </w:rPr>
              <w:t xml:space="preserve"> Chen, Purdue University</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t>9:30-10:00 Proliferation of ALD technology in the nano device era Dr. Jerry Chen, Global Product Marketing Manager, ASM </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r>
            <w:r w:rsidRPr="007D4F6D">
              <w:rPr>
                <w:rFonts w:ascii="Arial" w:eastAsia="Microsoft YaHei UI" w:hAnsi="Arial" w:cs="Arial"/>
                <w:noProof/>
                <w:kern w:val="0"/>
                <w:sz w:val="20"/>
                <w:szCs w:val="20"/>
              </w:rPr>
              <w:drawing>
                <wp:inline distT="0" distB="0" distL="0" distR="0" wp14:anchorId="21C3DC17" wp14:editId="22318C40">
                  <wp:extent cx="68580" cy="12192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 cy="121920"/>
                          </a:xfrm>
                          <a:prstGeom prst="rect">
                            <a:avLst/>
                          </a:prstGeom>
                          <a:noFill/>
                          <a:ln>
                            <a:noFill/>
                          </a:ln>
                        </pic:spPr>
                      </pic:pic>
                    </a:graphicData>
                  </a:graphic>
                </wp:inline>
              </w:drawing>
            </w:r>
            <w:r w:rsidRPr="00B660FA">
              <w:rPr>
                <w:rFonts w:ascii="Arial" w:eastAsia="Microsoft YaHei UI" w:hAnsi="Arial" w:cs="Arial" w:hint="eastAsia"/>
                <w:kern w:val="0"/>
                <w:sz w:val="20"/>
                <w:szCs w:val="20"/>
              </w:rPr>
              <w:t> </w:t>
            </w:r>
            <w:proofErr w:type="spellStart"/>
            <w:r w:rsidRPr="00B660FA">
              <w:rPr>
                <w:rFonts w:ascii="Arial" w:eastAsia="Microsoft YaHei UI" w:hAnsi="Arial" w:cs="Arial" w:hint="eastAsia"/>
                <w:kern w:val="0"/>
                <w:sz w:val="20"/>
                <w:szCs w:val="20"/>
              </w:rPr>
              <w:t>Symp</w:t>
            </w:r>
            <w:proofErr w:type="spellEnd"/>
            <w:r w:rsidRPr="00B660FA">
              <w:rPr>
                <w:rFonts w:ascii="Arial" w:eastAsia="Microsoft YaHei UI" w:hAnsi="Arial" w:cs="Arial" w:hint="eastAsia"/>
                <w:kern w:val="0"/>
                <w:sz w:val="20"/>
                <w:szCs w:val="20"/>
              </w:rPr>
              <w:t xml:space="preserve"> VIII: June 21 </w:t>
            </w:r>
            <w:r w:rsidRPr="00B660FA">
              <w:rPr>
                <w:rFonts w:ascii="Arial" w:eastAsia="Microsoft YaHei UI" w:hAnsi="Arial" w:cs="Arial" w:hint="eastAsia"/>
                <w:kern w:val="0"/>
                <w:sz w:val="20"/>
                <w:szCs w:val="20"/>
              </w:rPr>
              <w:br/>
              <w:t>9:30-10:00 Bio-inspired in-sensor vision adaptation for accurate perception, Prof. </w:t>
            </w:r>
            <w:hyperlink r:id="rId20" w:tgtFrame="_blank" w:history="1">
              <w:r w:rsidRPr="00B660FA">
                <w:rPr>
                  <w:rFonts w:ascii="Arial" w:eastAsia="Microsoft YaHei UI" w:hAnsi="Arial" w:cs="Arial" w:hint="eastAsia"/>
                  <w:color w:val="0000FF"/>
                  <w:kern w:val="0"/>
                  <w:sz w:val="20"/>
                  <w:szCs w:val="20"/>
                  <w:u w:val="single"/>
                </w:rPr>
                <w:t>Yang CHAI</w:t>
              </w:r>
            </w:hyperlink>
            <w:r w:rsidRPr="00B660FA">
              <w:rPr>
                <w:rFonts w:ascii="Arial" w:eastAsia="Microsoft YaHei UI" w:hAnsi="Arial" w:cs="Arial" w:hint="eastAsia"/>
                <w:kern w:val="0"/>
                <w:sz w:val="20"/>
                <w:szCs w:val="20"/>
              </w:rPr>
              <w:t>, The Hong Kong Polytechnic University</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t xml:space="preserve">10:00-10:30 Resonant piezoelectric MEMS sensors, Prof. </w:t>
            </w:r>
            <w:proofErr w:type="spellStart"/>
            <w:r w:rsidRPr="00B660FA">
              <w:rPr>
                <w:rFonts w:ascii="Arial" w:eastAsia="Microsoft YaHei UI" w:hAnsi="Arial" w:cs="Arial" w:hint="eastAsia"/>
                <w:kern w:val="0"/>
                <w:sz w:val="20"/>
                <w:szCs w:val="20"/>
              </w:rPr>
              <w:t>Tianxiang</w:t>
            </w:r>
            <w:proofErr w:type="spellEnd"/>
            <w:r w:rsidRPr="00B660FA">
              <w:rPr>
                <w:rFonts w:ascii="Arial" w:eastAsia="Microsoft YaHei UI" w:hAnsi="Arial" w:cs="Arial" w:hint="eastAsia"/>
                <w:kern w:val="0"/>
                <w:sz w:val="20"/>
                <w:szCs w:val="20"/>
              </w:rPr>
              <w:t xml:space="preserve"> NAN, Tsinghua University </w:t>
            </w:r>
            <w:r w:rsidRPr="00B660FA">
              <w:rPr>
                <w:rFonts w:ascii="Arial" w:eastAsia="Microsoft YaHei UI" w:hAnsi="Arial" w:cs="Arial" w:hint="eastAsia"/>
                <w:kern w:val="0"/>
                <w:sz w:val="20"/>
                <w:szCs w:val="20"/>
              </w:rPr>
              <w:br/>
            </w:r>
            <w:r w:rsidRPr="00B660FA">
              <w:rPr>
                <w:rFonts w:ascii="Arial" w:eastAsia="Microsoft YaHei UI" w:hAnsi="Arial" w:cs="Arial" w:hint="eastAsia"/>
                <w:kern w:val="0"/>
                <w:sz w:val="20"/>
                <w:szCs w:val="20"/>
              </w:rPr>
              <w:br/>
            </w:r>
            <w:r w:rsidRPr="007D4F6D">
              <w:rPr>
                <w:rFonts w:ascii="Arial" w:eastAsia="Microsoft YaHei UI" w:hAnsi="Arial" w:cs="Arial"/>
                <w:noProof/>
                <w:kern w:val="0"/>
                <w:sz w:val="20"/>
                <w:szCs w:val="20"/>
              </w:rPr>
              <w:drawing>
                <wp:inline distT="0" distB="0" distL="0" distR="0" wp14:anchorId="71DF32B9" wp14:editId="0D01C5F7">
                  <wp:extent cx="68580" cy="12192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 cy="121920"/>
                          </a:xfrm>
                          <a:prstGeom prst="rect">
                            <a:avLst/>
                          </a:prstGeom>
                          <a:noFill/>
                          <a:ln>
                            <a:noFill/>
                          </a:ln>
                        </pic:spPr>
                      </pic:pic>
                    </a:graphicData>
                  </a:graphic>
                </wp:inline>
              </w:drawing>
            </w:r>
            <w:r w:rsidRPr="00B660FA">
              <w:rPr>
                <w:rFonts w:ascii="Arial" w:eastAsia="Microsoft YaHei UI" w:hAnsi="Arial" w:cs="Arial" w:hint="eastAsia"/>
                <w:kern w:val="0"/>
                <w:sz w:val="20"/>
                <w:szCs w:val="20"/>
              </w:rPr>
              <w:t> </w:t>
            </w:r>
            <w:proofErr w:type="spellStart"/>
            <w:r w:rsidRPr="00B660FA">
              <w:rPr>
                <w:rFonts w:ascii="Arial" w:eastAsia="Microsoft YaHei UI" w:hAnsi="Arial" w:cs="Arial" w:hint="eastAsia"/>
                <w:kern w:val="0"/>
                <w:sz w:val="20"/>
                <w:szCs w:val="20"/>
              </w:rPr>
              <w:t>Symp</w:t>
            </w:r>
            <w:proofErr w:type="spellEnd"/>
            <w:r w:rsidRPr="00B660FA">
              <w:rPr>
                <w:rFonts w:ascii="Arial" w:eastAsia="Microsoft YaHei UI" w:hAnsi="Arial" w:cs="Arial" w:hint="eastAsia"/>
                <w:kern w:val="0"/>
                <w:sz w:val="20"/>
                <w:szCs w:val="20"/>
              </w:rPr>
              <w:t xml:space="preserve"> III: June 22</w:t>
            </w:r>
            <w:r w:rsidRPr="00B660FA">
              <w:rPr>
                <w:rFonts w:ascii="Arial" w:eastAsia="Microsoft YaHei UI" w:hAnsi="Arial" w:cs="Arial" w:hint="eastAsia"/>
                <w:kern w:val="0"/>
                <w:sz w:val="20"/>
                <w:szCs w:val="20"/>
              </w:rPr>
              <w:br/>
              <w:t>9:30-10:00 3D NAND Technology Cost Scaling Challenges and Solutions Dr. </w:t>
            </w:r>
            <w:hyperlink r:id="rId21" w:tgtFrame="_blank" w:history="1">
              <w:r w:rsidRPr="00B660FA">
                <w:rPr>
                  <w:rFonts w:ascii="Arial" w:eastAsia="Microsoft YaHei UI" w:hAnsi="Arial" w:cs="Arial" w:hint="eastAsia"/>
                  <w:color w:val="0000FF"/>
                  <w:kern w:val="0"/>
                  <w:sz w:val="20"/>
                  <w:szCs w:val="20"/>
                  <w:u w:val="single"/>
                </w:rPr>
                <w:t>Richard Yang</w:t>
              </w:r>
            </w:hyperlink>
            <w:r w:rsidRPr="00B660FA">
              <w:rPr>
                <w:rFonts w:ascii="Arial" w:eastAsia="Microsoft YaHei UI" w:hAnsi="Arial" w:cs="Arial" w:hint="eastAsia"/>
                <w:kern w:val="0"/>
                <w:sz w:val="20"/>
                <w:szCs w:val="20"/>
              </w:rPr>
              <w:t>, CTO, Fortune Precision Corp</w:t>
            </w:r>
          </w:p>
        </w:tc>
      </w:tr>
    </w:tbl>
    <w:p w14:paraId="3AECD1E5" w14:textId="77777777" w:rsidR="007D4F6D" w:rsidRPr="007D4F6D" w:rsidRDefault="007D4F6D"/>
    <w:sectPr w:rsidR="007D4F6D" w:rsidRPr="007D4F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CAF7" w14:textId="77777777" w:rsidR="00613B60" w:rsidRDefault="00613B60" w:rsidP="00995473">
      <w:r>
        <w:separator/>
      </w:r>
    </w:p>
  </w:endnote>
  <w:endnote w:type="continuationSeparator" w:id="0">
    <w:p w14:paraId="755DDB07" w14:textId="77777777" w:rsidR="00613B60" w:rsidRDefault="00613B60" w:rsidP="0099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86DC" w14:textId="77777777" w:rsidR="00613B60" w:rsidRDefault="00613B60" w:rsidP="00995473">
      <w:r>
        <w:separator/>
      </w:r>
    </w:p>
  </w:footnote>
  <w:footnote w:type="continuationSeparator" w:id="0">
    <w:p w14:paraId="17A703E7" w14:textId="77777777" w:rsidR="00613B60" w:rsidRDefault="00613B60" w:rsidP="00995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5.4pt;height:9.6pt;visibility:visible;mso-wrap-style:square" o:bullet="t">
        <v:imagedata r:id="rId1" o:title=""/>
      </v:shape>
    </w:pict>
  </w:numPicBullet>
  <w:abstractNum w:abstractNumId="0" w15:restartNumberingAfterBreak="0">
    <w:nsid w:val="57FA4D06"/>
    <w:multiLevelType w:val="hybridMultilevel"/>
    <w:tmpl w:val="2834A82A"/>
    <w:lvl w:ilvl="0" w:tplc="F4564C08">
      <w:start w:val="1"/>
      <w:numFmt w:val="bullet"/>
      <w:lvlText w:val=""/>
      <w:lvlPicBulletId w:val="0"/>
      <w:lvlJc w:val="left"/>
      <w:pPr>
        <w:tabs>
          <w:tab w:val="num" w:pos="420"/>
        </w:tabs>
        <w:ind w:left="420" w:firstLine="0"/>
      </w:pPr>
      <w:rPr>
        <w:rFonts w:ascii="Symbol" w:hAnsi="Symbol" w:hint="default"/>
      </w:rPr>
    </w:lvl>
    <w:lvl w:ilvl="1" w:tplc="46268B30" w:tentative="1">
      <w:start w:val="1"/>
      <w:numFmt w:val="bullet"/>
      <w:lvlText w:val=""/>
      <w:lvlJc w:val="left"/>
      <w:pPr>
        <w:tabs>
          <w:tab w:val="num" w:pos="840"/>
        </w:tabs>
        <w:ind w:left="840" w:firstLine="0"/>
      </w:pPr>
      <w:rPr>
        <w:rFonts w:ascii="Symbol" w:hAnsi="Symbol" w:hint="default"/>
      </w:rPr>
    </w:lvl>
    <w:lvl w:ilvl="2" w:tplc="3842C756" w:tentative="1">
      <w:start w:val="1"/>
      <w:numFmt w:val="bullet"/>
      <w:lvlText w:val=""/>
      <w:lvlJc w:val="left"/>
      <w:pPr>
        <w:tabs>
          <w:tab w:val="num" w:pos="1260"/>
        </w:tabs>
        <w:ind w:left="1260" w:firstLine="0"/>
      </w:pPr>
      <w:rPr>
        <w:rFonts w:ascii="Symbol" w:hAnsi="Symbol" w:hint="default"/>
      </w:rPr>
    </w:lvl>
    <w:lvl w:ilvl="3" w:tplc="DA022C0C" w:tentative="1">
      <w:start w:val="1"/>
      <w:numFmt w:val="bullet"/>
      <w:lvlText w:val=""/>
      <w:lvlJc w:val="left"/>
      <w:pPr>
        <w:tabs>
          <w:tab w:val="num" w:pos="1680"/>
        </w:tabs>
        <w:ind w:left="1680" w:firstLine="0"/>
      </w:pPr>
      <w:rPr>
        <w:rFonts w:ascii="Symbol" w:hAnsi="Symbol" w:hint="default"/>
      </w:rPr>
    </w:lvl>
    <w:lvl w:ilvl="4" w:tplc="0EFE9062" w:tentative="1">
      <w:start w:val="1"/>
      <w:numFmt w:val="bullet"/>
      <w:lvlText w:val=""/>
      <w:lvlJc w:val="left"/>
      <w:pPr>
        <w:tabs>
          <w:tab w:val="num" w:pos="2100"/>
        </w:tabs>
        <w:ind w:left="2100" w:firstLine="0"/>
      </w:pPr>
      <w:rPr>
        <w:rFonts w:ascii="Symbol" w:hAnsi="Symbol" w:hint="default"/>
      </w:rPr>
    </w:lvl>
    <w:lvl w:ilvl="5" w:tplc="9494804C" w:tentative="1">
      <w:start w:val="1"/>
      <w:numFmt w:val="bullet"/>
      <w:lvlText w:val=""/>
      <w:lvlJc w:val="left"/>
      <w:pPr>
        <w:tabs>
          <w:tab w:val="num" w:pos="2520"/>
        </w:tabs>
        <w:ind w:left="2520" w:firstLine="0"/>
      </w:pPr>
      <w:rPr>
        <w:rFonts w:ascii="Symbol" w:hAnsi="Symbol" w:hint="default"/>
      </w:rPr>
    </w:lvl>
    <w:lvl w:ilvl="6" w:tplc="5DB68B92" w:tentative="1">
      <w:start w:val="1"/>
      <w:numFmt w:val="bullet"/>
      <w:lvlText w:val=""/>
      <w:lvlJc w:val="left"/>
      <w:pPr>
        <w:tabs>
          <w:tab w:val="num" w:pos="2940"/>
        </w:tabs>
        <w:ind w:left="2940" w:firstLine="0"/>
      </w:pPr>
      <w:rPr>
        <w:rFonts w:ascii="Symbol" w:hAnsi="Symbol" w:hint="default"/>
      </w:rPr>
    </w:lvl>
    <w:lvl w:ilvl="7" w:tplc="06AEA6C0" w:tentative="1">
      <w:start w:val="1"/>
      <w:numFmt w:val="bullet"/>
      <w:lvlText w:val=""/>
      <w:lvlJc w:val="left"/>
      <w:pPr>
        <w:tabs>
          <w:tab w:val="num" w:pos="3360"/>
        </w:tabs>
        <w:ind w:left="3360" w:firstLine="0"/>
      </w:pPr>
      <w:rPr>
        <w:rFonts w:ascii="Symbol" w:hAnsi="Symbol" w:hint="default"/>
      </w:rPr>
    </w:lvl>
    <w:lvl w:ilvl="8" w:tplc="89C4982C" w:tentative="1">
      <w:start w:val="1"/>
      <w:numFmt w:val="bullet"/>
      <w:lvlText w:val=""/>
      <w:lvlJc w:val="left"/>
      <w:pPr>
        <w:tabs>
          <w:tab w:val="num" w:pos="3780"/>
        </w:tabs>
        <w:ind w:left="3780" w:firstLine="0"/>
      </w:pPr>
      <w:rPr>
        <w:rFonts w:ascii="Symbol" w:hAnsi="Symbol" w:hint="default"/>
      </w:rPr>
    </w:lvl>
  </w:abstractNum>
  <w:num w:numId="1" w16cid:durableId="60025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6D"/>
    <w:rsid w:val="00144078"/>
    <w:rsid w:val="001A49E2"/>
    <w:rsid w:val="00613B60"/>
    <w:rsid w:val="006D454A"/>
    <w:rsid w:val="007D4F6D"/>
    <w:rsid w:val="00903970"/>
    <w:rsid w:val="00995473"/>
    <w:rsid w:val="00A35B0C"/>
    <w:rsid w:val="00B660FA"/>
    <w:rsid w:val="00DB0444"/>
    <w:rsid w:val="00E4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13F2D"/>
  <w15:chartTrackingRefBased/>
  <w15:docId w15:val="{B963E886-9CD7-4C66-941E-6CFA8FAD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4F6D"/>
  </w:style>
  <w:style w:type="character" w:styleId="a3">
    <w:name w:val="Hyperlink"/>
    <w:basedOn w:val="a0"/>
    <w:uiPriority w:val="99"/>
    <w:unhideWhenUsed/>
    <w:rsid w:val="007D4F6D"/>
    <w:rPr>
      <w:color w:val="0000FF"/>
      <w:u w:val="single"/>
    </w:rPr>
  </w:style>
  <w:style w:type="character" w:styleId="a4">
    <w:name w:val="Strong"/>
    <w:basedOn w:val="a0"/>
    <w:uiPriority w:val="22"/>
    <w:qFormat/>
    <w:rsid w:val="007D4F6D"/>
    <w:rPr>
      <w:b/>
      <w:bCs/>
    </w:rPr>
  </w:style>
  <w:style w:type="paragraph" w:styleId="a5">
    <w:name w:val="header"/>
    <w:basedOn w:val="a"/>
    <w:link w:val="a6"/>
    <w:uiPriority w:val="99"/>
    <w:unhideWhenUsed/>
    <w:rsid w:val="0099547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95473"/>
    <w:rPr>
      <w:sz w:val="18"/>
      <w:szCs w:val="18"/>
    </w:rPr>
  </w:style>
  <w:style w:type="paragraph" w:styleId="a7">
    <w:name w:val="footer"/>
    <w:basedOn w:val="a"/>
    <w:link w:val="a8"/>
    <w:uiPriority w:val="99"/>
    <w:unhideWhenUsed/>
    <w:rsid w:val="00995473"/>
    <w:pPr>
      <w:tabs>
        <w:tab w:val="center" w:pos="4153"/>
        <w:tab w:val="right" w:pos="8306"/>
      </w:tabs>
      <w:snapToGrid w:val="0"/>
      <w:jc w:val="left"/>
    </w:pPr>
    <w:rPr>
      <w:sz w:val="18"/>
      <w:szCs w:val="18"/>
    </w:rPr>
  </w:style>
  <w:style w:type="character" w:customStyle="1" w:styleId="a8">
    <w:name w:val="页脚 字符"/>
    <w:basedOn w:val="a0"/>
    <w:link w:val="a7"/>
    <w:uiPriority w:val="99"/>
    <w:rsid w:val="00995473"/>
    <w:rPr>
      <w:sz w:val="18"/>
      <w:szCs w:val="18"/>
    </w:rPr>
  </w:style>
  <w:style w:type="paragraph" w:styleId="a9">
    <w:name w:val="List Paragraph"/>
    <w:basedOn w:val="a"/>
    <w:uiPriority w:val="34"/>
    <w:qFormat/>
    <w:rsid w:val="00B660FA"/>
    <w:pPr>
      <w:ind w:firstLineChars="200" w:firstLine="420"/>
    </w:pPr>
  </w:style>
  <w:style w:type="character" w:styleId="aa">
    <w:name w:val="Unresolved Mention"/>
    <w:basedOn w:val="a0"/>
    <w:uiPriority w:val="99"/>
    <w:semiHidden/>
    <w:unhideWhenUsed/>
    <w:rsid w:val="00144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1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rimanggis.com/activities_web/track/email/click?msgid=6d5a57ea-350d-4a76-96d0-77a85ae518c9&amp;linkid=62a306dbc16f4b7972b193fa" TargetMode="External"/><Relationship Id="rId18" Type="http://schemas.openxmlformats.org/officeDocument/2006/relationships/hyperlink" Target="http://t.rimanggis.com/activities_web/track/email/click?msgid=6d5a57ea-350d-4a76-96d0-77a85ae518c9&amp;linkid=62a306dbc16f4b7972b193fd" TargetMode="External"/><Relationship Id="rId3" Type="http://schemas.openxmlformats.org/officeDocument/2006/relationships/settings" Target="settings.xml"/><Relationship Id="rId21" Type="http://schemas.openxmlformats.org/officeDocument/2006/relationships/hyperlink" Target="http://t.rimanggis.com/activities_web/track/email/click?msgid=6d5a57ea-350d-4a76-96d0-77a85ae518c9&amp;linkid=62a306dbc16f4b7972b19400" TargetMode="External"/><Relationship Id="rId7" Type="http://schemas.openxmlformats.org/officeDocument/2006/relationships/hyperlink" Target="http://t.rimanggis.com/activities_web/track/email/click?msgid=6d5a57ea-350d-4a76-96d0-77a85ae518c9&amp;linkid=61c03ab8c16f4b7972a3517f" TargetMode="External"/><Relationship Id="rId12" Type="http://schemas.openxmlformats.org/officeDocument/2006/relationships/hyperlink" Target="http://t.rimanggis.com/activities_web/track/email/click?msgid=6d5a57ea-350d-4a76-96d0-77a85ae518c9&amp;linkid=62a306dbc16f4b7972b193f9" TargetMode="External"/><Relationship Id="rId17" Type="http://schemas.openxmlformats.org/officeDocument/2006/relationships/hyperlink" Target="http://t.rimanggis.com/activities_web/track/email/click?msgid=6d5a57ea-350d-4a76-96d0-77a85ae518c9&amp;linkid=62a306dbc16f4b7972b193fc" TargetMode="External"/><Relationship Id="rId2" Type="http://schemas.openxmlformats.org/officeDocument/2006/relationships/styles" Target="styles.xml"/><Relationship Id="rId16" Type="http://schemas.openxmlformats.org/officeDocument/2006/relationships/hyperlink" Target="http://t.rimanggis.com/activities_web/track/email/click?msgid=6d5a57ea-350d-4a76-96d0-77a85ae518c9&amp;linkid=62a306dbc16f4b7972b193fb" TargetMode="External"/><Relationship Id="rId20" Type="http://schemas.openxmlformats.org/officeDocument/2006/relationships/hyperlink" Target="http://t.rimanggis.com/activities_web/track/email/click?msgid=6d5a57ea-350d-4a76-96d0-77a85ae518c9&amp;linkid=62a306dbc16f4b7972b193f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semiconchina.org/zh/425" TargetMode="External"/><Relationship Id="rId23" Type="http://schemas.openxmlformats.org/officeDocument/2006/relationships/theme" Target="theme/theme1.xml"/><Relationship Id="rId10" Type="http://schemas.openxmlformats.org/officeDocument/2006/relationships/hyperlink" Target="https://nam12.safelinks.protection.outlook.com/?url=http%3A%2F%2Ft.rimanggis.com%2Factivities_web%2Fsample%2Femail%2Fclick%3Fmsgid%3D8ee4bc63-2c2f-4a8a-a6d8-64af34e10cdf%26linkid%3D62a306dbc16f4b7972b193f7&amp;data=05%7C01%7Clliu%40semi.org%7Cde196d3a53f24a1c6e3108da4deadc4f%7Ccca80bdd74bd4f178e6deecd0bac5a02%7C0%7C0%7C637907968373171495%7CUnknown%7CTWFpbGZsb3d8eyJWIjoiMC4wLjAwMDAiLCJQIjoiV2luMzIiLCJBTiI6Ik1haWwiLCJXVCI6Mn0%3D%7C3000%7C%7C%7C&amp;sdata=hMEnGPNE8FGlS858EtDJ9r1TbOnegLlEeGQGx6aee0Y%3D&amp;reserved=0" TargetMode="External"/><Relationship Id="rId19" Type="http://schemas.openxmlformats.org/officeDocument/2006/relationships/hyperlink" Target="http://t.rimanggis.com/activities_web/track/email/click?msgid=6d5a57ea-350d-4a76-96d0-77a85ae518c9&amp;linkid=62a306dbc16f4b7972b193fe"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t.rimanggis.com%2Factivities_web%2Fsample%2Femail%2Fclick%3Fmsgid%3D8ee4bc63-2c2f-4a8a-a6d8-64af34e10cdf%26linkid%3D62a306dbc16f4b7972b193f6&amp;data=05%7C01%7Clliu%40semi.org%7Cde196d3a53f24a1c6e3108da4deadc4f%7Ccca80bdd74bd4f178e6deecd0bac5a02%7C0%7C0%7C637907968373171495%7CUnknown%7CTWFpbGZsb3d8eyJWIjoiMC4wLjAwMDAiLCJQIjoiV2luMzIiLCJBTiI6Ik1haWwiLCJXVCI6Mn0%3D%7C3000%7C%7C%7C&amp;sdata=D20CfkeQSsVKIMvMEzydW0uPHWODq99Z9OsI2yYjB1s%3D&amp;reserved=0" TargetMode="External"/><Relationship Id="rId14" Type="http://schemas.openxmlformats.org/officeDocument/2006/relationships/image" Target="media/image4.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ye</dc:creator>
  <cp:keywords/>
  <dc:description/>
  <cp:lastModifiedBy>peng ye</cp:lastModifiedBy>
  <cp:revision>2</cp:revision>
  <dcterms:created xsi:type="dcterms:W3CDTF">2022-06-15T01:40:00Z</dcterms:created>
  <dcterms:modified xsi:type="dcterms:W3CDTF">2022-06-15T01:40:00Z</dcterms:modified>
</cp:coreProperties>
</file>